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6AE4">
      <w:pPr>
        <w:spacing w:before="120" w:after="120" w:line="400" w:lineRule="auto"/>
        <w:ind w:firstLine="0"/>
        <w:jc w:val="center"/>
      </w:pPr>
      <w:r>
        <w:rPr>
          <w:rFonts w:ascii="Times New Roman" w:hAnsi="Times New Roman" w:eastAsia="黑体"/>
          <w:b/>
          <w:color w:val="262626"/>
          <w:sz w:val="32"/>
        </w:rPr>
        <w:t>辽宁何氏医学院</w:t>
      </w:r>
    </w:p>
    <w:p w14:paraId="7B7661C7">
      <w:pPr>
        <w:spacing w:before="120" w:after="120" w:line="400" w:lineRule="auto"/>
        <w:ind w:firstLine="0"/>
        <w:jc w:val="center"/>
      </w:pPr>
      <w:r>
        <w:rPr>
          <w:rFonts w:ascii="Times New Roman" w:hAnsi="Times New Roman" w:eastAsia="黑体"/>
          <w:b/>
          <w:color w:val="262626"/>
          <w:sz w:val="32"/>
        </w:rPr>
        <w:t>U楼宿舍玻璃隔断维修项目询比价文件</w:t>
      </w:r>
    </w:p>
    <w:p w14:paraId="29D430EC">
      <w:pPr>
        <w:spacing w:before="160" w:after="240"/>
        <w:ind w:firstLine="0"/>
        <w:jc w:val="center"/>
      </w:pPr>
      <w:r>
        <w:rPr>
          <w:rFonts w:ascii="Times New Roman" w:hAnsi="Times New Roman" w:eastAsia="宋体"/>
          <w:color w:val="262626"/>
          <w:sz w:val="22"/>
        </w:rPr>
        <w:t>项目编号：JJXB2026-4</w:t>
      </w:r>
    </w:p>
    <w:p w14:paraId="6F743538">
      <w:pPr>
        <w:spacing w:after="120" w:line="360" w:lineRule="auto"/>
      </w:pPr>
    </w:p>
    <w:p w14:paraId="0C432190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一、项目概况</w:t>
      </w:r>
    </w:p>
    <w:p w14:paraId="0276DB95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项目名称：U楼宿舍玻璃隔断维修</w:t>
      </w:r>
    </w:p>
    <w:p w14:paraId="6F9C9C8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采购人：辽宁何氏医学院（由招标部组织实施）</w:t>
      </w:r>
    </w:p>
    <w:p w14:paraId="7432544C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使用部门：物业与市场管理科</w:t>
      </w:r>
    </w:p>
    <w:p w14:paraId="438D201C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4. 项目地点：辽宁何氏医学院U楼（2、3、4、5层南侧走廊）</w:t>
      </w:r>
    </w:p>
    <w:p w14:paraId="3F72589B">
      <w:pPr>
        <w:spacing w:after="120" w:line="360" w:lineRule="auto"/>
        <w:rPr>
          <w:rFonts w:hint="eastAsia" w:eastAsia="宋体"/>
          <w:lang w:val="en-US" w:eastAsia="zh-CN"/>
        </w:rPr>
      </w:pPr>
      <w:r>
        <w:rPr>
          <w:rFonts w:ascii="Times New Roman" w:hAnsi="Times New Roman" w:eastAsia="宋体"/>
          <w:color w:val="262626"/>
          <w:sz w:val="24"/>
        </w:rPr>
        <w:t>5. 资金来源：</w:t>
      </w:r>
      <w:r>
        <w:rPr>
          <w:rFonts w:hint="eastAsia"/>
          <w:color w:val="262626"/>
          <w:sz w:val="24"/>
          <w:lang w:val="en-US" w:eastAsia="zh-CN"/>
        </w:rPr>
        <w:t>自筹</w:t>
      </w:r>
    </w:p>
    <w:p w14:paraId="49741B5C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6. 最高限价：人民币</w:t>
      </w:r>
      <w:r>
        <w:rPr>
          <w:rFonts w:hint="eastAsia" w:ascii="Times New Roman" w:hAnsi="Times New Roman" w:eastAsia="宋体"/>
          <w:color w:val="262626"/>
          <w:sz w:val="24"/>
        </w:rPr>
        <w:t>16,272.29</w:t>
      </w:r>
      <w:r>
        <w:rPr>
          <w:rFonts w:ascii="Times New Roman" w:hAnsi="Times New Roman" w:eastAsia="宋体"/>
          <w:color w:val="262626"/>
          <w:sz w:val="24"/>
        </w:rPr>
        <w:t>元</w:t>
      </w:r>
      <w:r>
        <w:rPr>
          <w:rFonts w:hint="eastAsia"/>
          <w:color w:val="262626"/>
          <w:sz w:val="24"/>
          <w:lang w:eastAsia="zh-CN"/>
        </w:rPr>
        <w:t>。</w:t>
      </w:r>
      <w:r>
        <w:rPr>
          <w:rFonts w:ascii="Times New Roman" w:hAnsi="Times New Roman" w:eastAsia="宋体"/>
          <w:color w:val="262626"/>
          <w:sz w:val="24"/>
        </w:rPr>
        <w:t>报价超过最高限价的，其报价无效。</w:t>
      </w:r>
    </w:p>
    <w:p w14:paraId="17417003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7. 项目概况：U楼宿舍南侧迎风面玻璃隔断出现倾斜现象，存在安全隐患，需对2—5层玻璃隔断进行支撑加固，消除安全隐患，保障住宿学生及通行人员安全。</w:t>
      </w:r>
    </w:p>
    <w:p w14:paraId="47690BD1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二、采购范围及主要内容</w:t>
      </w:r>
    </w:p>
    <w:p w14:paraId="3C9EE0E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对U楼宿舍2、3、4、5层南侧走廊玻璃隔断进行支撑加固，主要施工内容如下：</w:t>
      </w:r>
    </w:p>
    <w:p w14:paraId="01CA07E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加固横管及横管两端支撑采用50×50×2mm镀锌方管，横管长度2400mm，两边支撑横管长度1000mm；</w:t>
      </w:r>
    </w:p>
    <w:p w14:paraId="7BBC360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立管采用30×30×2mm镀锌方管，长度约1500mm，顶部与顶棚用膨胀螺丝固定，下部与横管焊接连接；</w:t>
      </w:r>
    </w:p>
    <w:p w14:paraId="5FDB752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顶部支撑加固点，每层10处；</w:t>
      </w:r>
    </w:p>
    <w:p w14:paraId="514CFCBD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4. 在玻璃隔断底框立柱处增加加固点，每处加固点使用M8内膨胀螺丝2个，与300mm长40×4mm镀锌扁钢组合加固；</w:t>
      </w:r>
    </w:p>
    <w:p w14:paraId="637C6BE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5. 膨胀螺丝外露部分，使用玻璃胶进行包裹；</w:t>
      </w:r>
    </w:p>
    <w:p w14:paraId="19BFB4D2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6. 底框膨胀螺丝加固点，每层16处，具体位置现场确定；</w:t>
      </w:r>
    </w:p>
    <w:p w14:paraId="336B2481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7. 需加固的楼层为2、3、4、5层南侧走廊。</w:t>
      </w:r>
    </w:p>
    <w:p w14:paraId="0FB3287F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具体施工内容、项目特征及工程量以工程量清单（附件）为准。</w:t>
      </w:r>
    </w:p>
    <w:p w14:paraId="699EA478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三、技术及质量标准</w:t>
      </w:r>
    </w:p>
    <w:p w14:paraId="0FE561C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《钢结构工程施工质量验收标准》GB 50205-2020；</w:t>
      </w:r>
    </w:p>
    <w:p w14:paraId="1D305369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《热浸镀锌钢铁件》GB/T 13912-2020。</w:t>
      </w:r>
    </w:p>
    <w:p w14:paraId="4CD99F85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四、验收标准</w:t>
      </w:r>
    </w:p>
    <w:p w14:paraId="13B2DE22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根据使用要求及以上国家标准及技术规范进行验收，加固完成后玻璃隔断应稳固可靠、无倾斜松动。</w:t>
      </w:r>
    </w:p>
    <w:p w14:paraId="4BC7D0F5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五、工期要求</w:t>
      </w:r>
    </w:p>
    <w:p w14:paraId="01B2A723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工期：</w:t>
      </w:r>
      <w:r>
        <w:rPr>
          <w:rFonts w:hint="eastAsia"/>
          <w:color w:val="262626"/>
          <w:sz w:val="24"/>
          <w:lang w:val="en-US" w:eastAsia="zh-CN"/>
        </w:rPr>
        <w:t>7</w:t>
      </w:r>
      <w:r>
        <w:rPr>
          <w:rFonts w:ascii="Times New Roman" w:hAnsi="Times New Roman" w:eastAsia="宋体"/>
          <w:color w:val="262626"/>
          <w:sz w:val="24"/>
        </w:rPr>
        <w:t>日历天，具体开竣工时间以合同约定为准。</w:t>
      </w:r>
    </w:p>
    <w:p w14:paraId="400CF97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本项目无须避开正常教学时段，但施工区域为在校学生宿舍走廊，应合理安排作业时间，减少对学生生活的影响，并做好安全防护。</w:t>
      </w:r>
    </w:p>
    <w:p w14:paraId="02FB4CDF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六、质保要求</w:t>
      </w:r>
    </w:p>
    <w:p w14:paraId="29D1B307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工程质保期2年，自竣工验收合格之日起算。本项目无设备质保。</w:t>
      </w:r>
    </w:p>
    <w:p w14:paraId="1F0018F5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七、变更与签证</w:t>
      </w:r>
    </w:p>
    <w:p w14:paraId="1E9569E4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变更及现场签证按学校制度执行。</w:t>
      </w:r>
    </w:p>
    <w:p w14:paraId="574B870D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八、报价方式及报价要求</w:t>
      </w:r>
    </w:p>
    <w:p w14:paraId="1E60AC3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报价方式：工程量清单综合单价。报价人应按工程量清单（附件）所列项目编码、项目名称、项目特征、计量单位和工程量逐项填报综合单价和合价，不得修改清单内容；对清单项目漏报价格（漏项）的，视为该项费用已包含在其他项目的单价和合价之中。</w:t>
      </w:r>
    </w:p>
    <w:p w14:paraId="2C0277AC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总报价＝分部分项工程费＋措施项目费＋其他项目费＋规费＋税金。综合单价包含完成清单项目所需的人工费、材料费（含主材、设备）、施工机具使用费、管理费、利润及风险费用等全部费用；措施项目费由报价人结合施工方案自主报价、包干使用；规费、税金按清单计价规范及辽宁省现行规定计取。</w:t>
      </w:r>
    </w:p>
    <w:p w14:paraId="71D0C0F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总报价不得高于最高限价。报价以人民币元为单位，保留两位小数；大写金额与小写金额不一致的，以大写金额为准；单价金额与合价金额不一致的，以单价金额为准修正合价（单价金额小数点明显错误的除外）。</w:t>
      </w:r>
    </w:p>
    <w:p w14:paraId="4A37EE1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4. 本项目为一次性报价，报价递交后不接受任何形式的二次报价、补充报价或价格磋商。</w:t>
      </w:r>
    </w:p>
    <w:p w14:paraId="27F607E9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九、付款条件</w:t>
      </w:r>
    </w:p>
    <w:p w14:paraId="3C0223DC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预付款：合同价款的20%，在合同签订后且承包人主要人员及相关材料进场后（以承包人书面申请为准）支付。</w:t>
      </w:r>
    </w:p>
    <w:p w14:paraId="305AFA34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进度款：隐蔽工程验收后（须有发包方签批的隐蔽工程书面验收合格报告），支付合同价款的30%。</w:t>
      </w:r>
    </w:p>
    <w:p w14:paraId="2D72BB8E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竣工款：工程竣工验收合格后（须有发包方签批的书面工程竣工验收合格报告），支付合同价款的30%。</w:t>
      </w:r>
    </w:p>
    <w:p w14:paraId="5316AFCD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4. 结算款：合同内尾款及所有涉及款项结算的签证经甲方结算部门结算审定后，付至结算定案金额的95%。</w:t>
      </w:r>
    </w:p>
    <w:p w14:paraId="0C345E14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5. 质量保修金：预留结算定案金额的5%作为质量保修金，质保期满且无质量问题的，无息返还。</w:t>
      </w:r>
    </w:p>
    <w:p w14:paraId="5FF299D7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十、现场踏勘</w:t>
      </w:r>
    </w:p>
    <w:p w14:paraId="76BD4241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本项目统一组织现场踏勘。踏勘集合时间：2026年8月1</w:t>
      </w:r>
      <w:r>
        <w:rPr>
          <w:rFonts w:hint="eastAsia"/>
          <w:color w:val="262626"/>
          <w:sz w:val="24"/>
          <w:lang w:val="en-US" w:eastAsia="zh-CN"/>
        </w:rPr>
        <w:t>7</w:t>
      </w:r>
      <w:r>
        <w:rPr>
          <w:rFonts w:ascii="Times New Roman" w:hAnsi="Times New Roman" w:eastAsia="宋体"/>
          <w:color w:val="262626"/>
          <w:sz w:val="24"/>
        </w:rPr>
        <w:t>日</w:t>
      </w:r>
      <w:r>
        <w:rPr>
          <w:rFonts w:hint="eastAsia"/>
          <w:color w:val="262626"/>
          <w:sz w:val="24"/>
          <w:lang w:val="en-US" w:eastAsia="zh-CN"/>
        </w:rPr>
        <w:t>15</w:t>
      </w:r>
      <w:r>
        <w:rPr>
          <w:rFonts w:ascii="Times New Roman" w:hAnsi="Times New Roman" w:eastAsia="宋体"/>
          <w:color w:val="262626"/>
          <w:sz w:val="24"/>
        </w:rPr>
        <w:t>时00分；集合地点：辽宁何氏医学院东门集合（沈阳市浑南区泗水街66号）（需携带踏勘登记表）。现场联系人：于老师（13889175697）。踏勘所发生的费用由报价人自理。</w:t>
      </w:r>
    </w:p>
    <w:p w14:paraId="189594F9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报价人应尽量按上述时间统一参加现场踏勘。未参加踏勘的，视为已充分了解现场状况，其报价视为已包含现场实际条件的全部风险；成交后不得以不了解现场情况为由提出变更、签证或索赔要求。</w:t>
      </w:r>
    </w:p>
    <w:p w14:paraId="373429E8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十一、报价人资格要求</w:t>
      </w:r>
    </w:p>
    <w:p w14:paraId="3EDAD98D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在中华人民共和国境内注册，具有独立承担民事责任能力的法人或其他组织，持有效营业执照，具有承担本项目相应施工内容的能力；</w:t>
      </w:r>
    </w:p>
    <w:p w14:paraId="012AFF5A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参加本采购活动前三年内，在经营活动中没有重大违法记录；</w:t>
      </w:r>
    </w:p>
    <w:p w14:paraId="7D4AB9A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未被“信用中国”网站（www.creditchina.gov.cn）列入失信被执行人、重大税收违法失信主体名单；</w:t>
      </w:r>
    </w:p>
    <w:p w14:paraId="6AA92642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4. 单位负责人为同一人或者存在直接控股、管理关系的不同单位，不得同时参加本项目报价；</w:t>
      </w:r>
    </w:p>
    <w:p w14:paraId="6BFBFBC0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5. 本项目不接受联合体报价。</w:t>
      </w:r>
    </w:p>
    <w:p w14:paraId="65873114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十二、报价文件的组成及递交</w:t>
      </w:r>
    </w:p>
    <w:p w14:paraId="1D0A880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报价文件由下列资料组成（均须加盖报价人公章，扫描后打包为一个压缩文件）：</w:t>
      </w:r>
    </w:p>
    <w:p w14:paraId="7D63EB95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（1）报价函（格式见附件1）；</w:t>
      </w:r>
    </w:p>
    <w:p w14:paraId="6A1876DE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（2）已标价工程量清单（按附件清单格式逐项填报）；</w:t>
      </w:r>
    </w:p>
    <w:p w14:paraId="5CC5E919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（3）营业执照副本复印件；</w:t>
      </w:r>
    </w:p>
    <w:p w14:paraId="2CC5C120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（4）法定代表人身份证明或法定代表人授权委托书（附身份证复印件）；</w:t>
      </w:r>
    </w:p>
    <w:p w14:paraId="5731E1E4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（5）无重大违法记录声明函（格式见附件2）；</w:t>
      </w:r>
    </w:p>
    <w:p w14:paraId="02E26742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（6）“信用中国”网站查询截图（报价截止前3日内查询）；</w:t>
      </w:r>
    </w:p>
    <w:p w14:paraId="4E78E26A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（7）施工组织安排（简要说明施工方案、工期安排及拟投入人员）。</w:t>
      </w:r>
    </w:p>
    <w:p w14:paraId="37524CF9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递交方式：本项目不组织现场开标，报价文件于2026年8月</w:t>
      </w:r>
      <w:r>
        <w:rPr>
          <w:rFonts w:hint="eastAsia" w:ascii="Times New Roman" w:hAnsi="Times New Roman" w:eastAsia="宋体"/>
          <w:color w:val="262626"/>
          <w:sz w:val="24"/>
          <w:lang w:val="en-US" w:eastAsia="zh-CN"/>
        </w:rPr>
        <w:t>20</w:t>
      </w:r>
      <w:r>
        <w:rPr>
          <w:rFonts w:ascii="Times New Roman" w:hAnsi="Times New Roman" w:eastAsia="宋体"/>
          <w:color w:val="262626"/>
          <w:sz w:val="24"/>
        </w:rPr>
        <w:t>日</w:t>
      </w:r>
      <w:r>
        <w:rPr>
          <w:rFonts w:hint="eastAsia"/>
          <w:color w:val="262626"/>
          <w:sz w:val="24"/>
          <w:lang w:val="en-US" w:eastAsia="zh-CN"/>
        </w:rPr>
        <w:t>16</w:t>
      </w:r>
      <w:r>
        <w:rPr>
          <w:rFonts w:ascii="Times New Roman" w:hAnsi="Times New Roman" w:eastAsia="宋体"/>
          <w:color w:val="262626"/>
          <w:sz w:val="24"/>
        </w:rPr>
        <w:t>时00分（北京时间）前发送至采购人指定邮箱：</w:t>
      </w:r>
      <w:r>
        <w:rPr>
          <w:rFonts w:hint="eastAsia" w:ascii="Times New Roman" w:hAnsi="Times New Roman" w:eastAsia="宋体"/>
          <w:color w:val="262626"/>
          <w:sz w:val="24"/>
          <w:lang w:val="en-US" w:eastAsia="zh-CN"/>
        </w:rPr>
        <w:t>shenzhan</w:t>
      </w:r>
      <w:r>
        <w:rPr>
          <w:rFonts w:hint="eastAsia" w:ascii="Times New Roman" w:hAnsi="Times New Roman" w:eastAsia="宋体"/>
          <w:color w:val="262626"/>
          <w:sz w:val="24"/>
        </w:rPr>
        <w:t>@huh.edu.cn</w:t>
      </w:r>
      <w:r>
        <w:rPr>
          <w:rFonts w:ascii="Times New Roman" w:hAnsi="Times New Roman" w:eastAsia="宋体"/>
          <w:color w:val="262626"/>
          <w:sz w:val="24"/>
        </w:rPr>
        <w:t>。邮件主题注明“U楼宿舍玻璃隔断维修询比价报价＋报价人名称”。逾期送达指定邮箱的报价文件无效。</w:t>
      </w:r>
    </w:p>
    <w:p w14:paraId="4255293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报价有效期：30日历天，自报价截止之日起算。</w:t>
      </w:r>
    </w:p>
    <w:p w14:paraId="63D85371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十三、评审与成交</w:t>
      </w:r>
    </w:p>
    <w:p w14:paraId="473CF739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报价截止后，由招标部、使用部门及相关部门</w:t>
      </w:r>
      <w:bookmarkStart w:id="0" w:name="_GoBack"/>
      <w:bookmarkEnd w:id="0"/>
      <w:r>
        <w:rPr>
          <w:rFonts w:ascii="Times New Roman" w:hAnsi="Times New Roman" w:eastAsia="宋体"/>
          <w:color w:val="262626"/>
          <w:sz w:val="24"/>
        </w:rPr>
        <w:t>联合开箱（开启指定邮箱），统一拆阅报价文件并记录各报价人名称及报价。</w:t>
      </w:r>
    </w:p>
    <w:p w14:paraId="7027927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评审采用经评审的最低报价法：资格审查和符合性审查合格后，推荐有效报价最低的报价人为成交候选人。评审小组认为报价明显低于成本、可能影响工程质量和履约的，可要求报价人书面说明，不能合理说明的作无效报价处理。</w:t>
      </w:r>
    </w:p>
    <w:p w14:paraId="2D82347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有下列情形之一的，作无效报价处理：报价人不具备规定资格条件或资格证明文件不齐全；报价高于最高限价；报价文件逾期送达；报价文件附有采购人不能接受的条件；串通报价、弄虚作假；拒绝确认算术修正结果。</w:t>
      </w:r>
    </w:p>
    <w:p w14:paraId="1FFDD000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 xml:space="preserve">4. </w:t>
      </w:r>
      <w:r>
        <w:rPr>
          <w:rFonts w:hint="eastAsia" w:ascii="Times New Roman" w:hAnsi="Times New Roman" w:eastAsia="宋体"/>
          <w:color w:val="262626"/>
          <w:sz w:val="24"/>
          <w:lang w:val="en-US" w:eastAsia="zh-CN"/>
        </w:rPr>
        <w:t>结果确定后</w:t>
      </w:r>
      <w:r>
        <w:rPr>
          <w:rFonts w:ascii="Times New Roman" w:hAnsi="Times New Roman" w:eastAsia="宋体"/>
          <w:color w:val="262626"/>
          <w:sz w:val="24"/>
        </w:rPr>
        <w:t>采购人向成交人发出成交通知书。成交人应自成交通知书发出之日起3个工作日内，按学校标准合同文本（附件）与采购人签订书面合同。</w:t>
      </w:r>
    </w:p>
    <w:p w14:paraId="7282373D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5. 成交人无正当理由不签订合同或放弃成交的，列入学校供应商不良行为记录，取消其一定期限内参加学校采购活动的资格。</w:t>
      </w:r>
    </w:p>
    <w:p w14:paraId="4EAA8400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十四、其他</w:t>
      </w:r>
    </w:p>
    <w:p w14:paraId="6D9C3D7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本文件附件：工程量清单（另行发布）、报价函及声明函格式（附后）。</w:t>
      </w:r>
    </w:p>
    <w:p w14:paraId="64544161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报价人对本文件有疑问或异议的，以书面形式向招标部提出；联系人：申老师，联系电话：15002401118。</w:t>
      </w:r>
    </w:p>
    <w:p w14:paraId="255279F0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本文件在辽宁何氏医学院官网（www.huh.edu.cn）发布，采购人对本文件保留最终解释权。</w:t>
      </w:r>
    </w:p>
    <w:p w14:paraId="561D6751">
      <w:pPr>
        <w:spacing w:before="240" w:after="120" w:line="360" w:lineRule="auto"/>
        <w:ind w:firstLine="0"/>
        <w:jc w:val="right"/>
      </w:pPr>
      <w:r>
        <w:rPr>
          <w:rFonts w:ascii="Times New Roman" w:hAnsi="Times New Roman" w:eastAsia="宋体"/>
          <w:color w:val="262626"/>
          <w:sz w:val="24"/>
        </w:rPr>
        <w:t>辽宁何氏医学院招标部</w:t>
      </w:r>
    </w:p>
    <w:p w14:paraId="5F6A1E24">
      <w:pPr>
        <w:spacing w:before="240" w:after="120" w:line="360" w:lineRule="auto"/>
        <w:ind w:firstLine="0"/>
        <w:jc w:val="right"/>
      </w:pPr>
      <w:r>
        <w:rPr>
          <w:rFonts w:ascii="Times New Roman" w:hAnsi="Times New Roman" w:eastAsia="宋体"/>
          <w:color w:val="262626"/>
          <w:sz w:val="24"/>
        </w:rPr>
        <w:t>2026年8月＿＿日</w:t>
      </w:r>
    </w:p>
    <w:p w14:paraId="69FB1A46">
      <w:pPr>
        <w:keepNext/>
        <w:pageBreakBefore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附件1：报价函（格式）</w:t>
      </w:r>
    </w:p>
    <w:p w14:paraId="42DB0552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致：辽宁何氏医学院</w:t>
      </w:r>
    </w:p>
    <w:p w14:paraId="2F938E12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1. 我方已仔细研究了U楼宿舍玻璃隔断维修项目询比价文件及工程量清单（附件）的全部内容，愿意以人民币（大写）＿＿＿＿＿＿＿＿＿＿＿＿元（¥＿＿＿＿＿＿＿＿＿＿元）的总报价，按询比价文件约定的承包范围和质量标准，承担本工程的施工、竣工和缺陷修复任务。</w:t>
      </w:r>
    </w:p>
    <w:p w14:paraId="07F27A86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2. 我方承诺：工期为＿＿＿＿日历天（响应询比价文件要求），质量标准为合格，工程质保期＿＿＿＿年。</w:t>
      </w:r>
    </w:p>
    <w:p w14:paraId="3951D578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3. 我方同意本报价自报价截止之日起30日历天内有效；我方理解本项目为一次性报价，报价递交后不再进行二次报价。</w:t>
      </w:r>
    </w:p>
    <w:p w14:paraId="14C3DC0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4. 如我方成交，我方承诺按询比价文件、报价文件及学校标准合同文本签订合同，严格履行合同义务。</w:t>
      </w:r>
    </w:p>
    <w:p w14:paraId="55AD6D2F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报价人（盖章）：＿＿＿＿＿＿＿＿＿＿＿＿＿＿＿＿＿＿</w:t>
      </w:r>
    </w:p>
    <w:p w14:paraId="645383E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法定代表人或授权委托人（签字）：＿＿＿＿＿＿＿＿＿＿</w:t>
      </w:r>
    </w:p>
    <w:p w14:paraId="3CDDC794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日期：＿＿＿＿年＿＿月＿＿日</w:t>
      </w:r>
    </w:p>
    <w:p w14:paraId="45CDEB38">
      <w:pPr>
        <w:keepNext/>
        <w:spacing w:before="280" w:after="160"/>
        <w:ind w:firstLine="0"/>
      </w:pPr>
      <w:r>
        <w:rPr>
          <w:rFonts w:ascii="Times New Roman" w:hAnsi="Times New Roman" w:eastAsia="黑体"/>
          <w:b/>
          <w:color w:val="262626"/>
          <w:sz w:val="26"/>
        </w:rPr>
        <w:t>附件2：无重大违法记录声明函（格式）</w:t>
      </w:r>
    </w:p>
    <w:p w14:paraId="03C5C310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致：辽宁何氏医学院</w:t>
      </w:r>
    </w:p>
    <w:p w14:paraId="196BF68A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我公司郑重声明：参加本次采购活动前三年内，在经营活动中没有重大违法记录。如有不实，我公司愿承担由此产生的一切责任。</w:t>
      </w:r>
    </w:p>
    <w:p w14:paraId="2B99FCEB">
      <w:pPr>
        <w:spacing w:after="120" w:line="360" w:lineRule="auto"/>
      </w:pPr>
      <w:r>
        <w:rPr>
          <w:rFonts w:ascii="Times New Roman" w:hAnsi="Times New Roman" w:eastAsia="宋体"/>
          <w:color w:val="262626"/>
          <w:sz w:val="24"/>
        </w:rPr>
        <w:t>声明人（盖章）：＿＿＿＿＿＿＿＿＿＿＿＿　法定代表人或授权委托人（签字）：＿＿＿＿＿＿＿＿　日期：＿＿＿＿年＿＿月＿＿日</w:t>
      </w:r>
    </w:p>
    <w:sectPr>
      <w:pgSz w:w="11906" w:h="16838"/>
      <w:pgMar w:top="180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7EF5344"/>
    <w:rsid w:val="18EC04B1"/>
    <w:rsid w:val="450464A6"/>
    <w:rsid w:val="743B637F"/>
    <w:rsid w:val="7EFD28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20" w:line="360" w:lineRule="auto"/>
      <w:ind w:firstLine="480"/>
    </w:pPr>
    <w:rPr>
      <w:rFonts w:ascii="Times New Roman" w:hAnsi="Times New Roman" w:eastAsia="宋体" w:cs="Times New Roman"/>
      <w:color w:val="262626"/>
      <w:sz w:val="24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3095</Words>
  <Characters>3326</Characters>
  <TotalTime>0</TotalTime>
  <ScaleCrop>false</ScaleCrop>
  <LinksUpToDate>false</LinksUpToDate>
  <CharactersWithSpaces>3377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2026-08-11T01:49:00Z</dcterms:created>
  <dc:creator>28721</dc:creator>
  <cp:lastModifiedBy>RO</cp:lastModifiedBy>
  <dcterms:modified xsi:type="dcterms:W3CDTF">2026-08-11T02:55:37Z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eyJoZGlkIjoiN2EzZjdmN2ZiZDE5ZWE0MGNkYjY0YWM4OGRkNDAyOGIiLCJ1c2VySWQiOiIxODE4NDg4NDI1In0=</vt:lpwstr>
  </property>
  <property fmtid="{D5CDD505-2E9C-101B-9397-08002B2CF9AE}" pid="3" name="KSOProductBuildVer">
    <vt:lpwstr>2052-12.1.0.28043</vt:lpwstr>
  </property>
  <property fmtid="{D5CDD505-2E9C-101B-9397-08002B2CF9AE}" pid="4" name="ICV">
    <vt:lpwstr>8F34CD772D5B4DDB8A60FA8AA7AB010C_12</vt:lpwstr>
  </property>
</Properties>
</file>