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79856">
      <w:pPr>
        <w:spacing w:before="0" w:after="60"/>
        <w:ind w:firstLine="0"/>
        <w:jc w:val="center"/>
      </w:pPr>
      <w:r>
        <w:rPr>
          <w:rFonts w:ascii="Times New Roman" w:hAnsi="Times New Roman" w:eastAsia="黑体"/>
          <w:b/>
          <w:color w:val="1A1A1A"/>
          <w:sz w:val="32"/>
        </w:rPr>
        <w:t>辽宁何氏医学院</w:t>
      </w:r>
    </w:p>
    <w:p w14:paraId="0B310510">
      <w:pPr>
        <w:spacing w:before="0" w:after="60"/>
        <w:ind w:firstLine="0"/>
        <w:jc w:val="center"/>
      </w:pPr>
      <w:r>
        <w:rPr>
          <w:rFonts w:ascii="Times New Roman" w:hAnsi="Times New Roman" w:eastAsia="黑体"/>
          <w:b/>
          <w:color w:val="1A1A1A"/>
          <w:sz w:val="30"/>
        </w:rPr>
        <w:t>基础医学院安装排风扇和室内上下水项目询比价文件</w:t>
      </w:r>
    </w:p>
    <w:p w14:paraId="6C97ADA8">
      <w:pPr>
        <w:spacing w:after="60"/>
        <w:ind w:firstLine="0"/>
        <w:jc w:val="center"/>
      </w:pPr>
      <w:r>
        <w:rPr>
          <w:rFonts w:ascii="Times New Roman" w:hAnsi="Times New Roman" w:eastAsia="仿宋"/>
          <w:color w:val="1A1A1A"/>
          <w:sz w:val="24"/>
        </w:rPr>
        <w:t>项目编号：JJXB2026-6</w:t>
      </w:r>
    </w:p>
    <w:p w14:paraId="59EBDEC7">
      <w:pPr>
        <w:spacing w:before="200" w:after="0"/>
        <w:ind w:firstLine="0"/>
      </w:pPr>
    </w:p>
    <w:p w14:paraId="07D2A8B5">
      <w:pPr>
        <w:keepNext/>
        <w:spacing w:before="280" w:after="140"/>
        <w:ind w:firstLine="0"/>
      </w:pPr>
      <w:r>
        <w:rPr>
          <w:rFonts w:ascii="Times New Roman" w:hAnsi="Times New Roman" w:eastAsia="黑体"/>
          <w:b/>
          <w:color w:val="1A1A1A"/>
          <w:sz w:val="26"/>
        </w:rPr>
        <w:t>一、项目概况</w:t>
      </w:r>
    </w:p>
    <w:p w14:paraId="26AC6809">
      <w:pPr>
        <w:ind w:firstLine="480"/>
      </w:pPr>
      <w:r>
        <w:rPr>
          <w:rFonts w:ascii="Times New Roman" w:hAnsi="Times New Roman" w:eastAsia="仿宋"/>
          <w:color w:val="1A1A1A"/>
          <w:sz w:val="24"/>
        </w:rPr>
        <w:t>1. 项目名称：基础医学院安装排风扇和室内上下水项目</w:t>
      </w:r>
    </w:p>
    <w:p w14:paraId="735D32D6">
      <w:pPr>
        <w:ind w:firstLine="480"/>
      </w:pPr>
      <w:r>
        <w:rPr>
          <w:rFonts w:ascii="Times New Roman" w:hAnsi="Times New Roman" w:eastAsia="仿宋"/>
          <w:color w:val="1A1A1A"/>
          <w:sz w:val="24"/>
        </w:rPr>
        <w:t>2. 采购人：辽宁何氏医学院（由招标部组织实施）</w:t>
      </w:r>
    </w:p>
    <w:p w14:paraId="653C0A00">
      <w:pPr>
        <w:ind w:firstLine="480"/>
      </w:pPr>
      <w:r>
        <w:rPr>
          <w:rFonts w:ascii="Times New Roman" w:hAnsi="Times New Roman" w:eastAsia="仿宋"/>
          <w:color w:val="1A1A1A"/>
          <w:sz w:val="24"/>
        </w:rPr>
        <w:t>3. 使用部门：基础医学院</w:t>
      </w:r>
    </w:p>
    <w:p w14:paraId="5E6FEF0A">
      <w:pPr>
        <w:ind w:firstLine="480"/>
      </w:pPr>
      <w:r>
        <w:rPr>
          <w:rFonts w:ascii="Times New Roman" w:hAnsi="Times New Roman" w:eastAsia="仿宋"/>
          <w:color w:val="1A1A1A"/>
          <w:sz w:val="24"/>
        </w:rPr>
        <w:t>4. 项目地点：辽宁何氏医学院基础医学院（实训楼）</w:t>
      </w:r>
    </w:p>
    <w:p w14:paraId="70F99EBE">
      <w:pPr>
        <w:ind w:firstLine="480"/>
        <w:rPr>
          <w:rFonts w:ascii="Times New Roman" w:hAnsi="Times New Roman" w:eastAsia="仿宋"/>
          <w:color w:val="1A1A1A"/>
          <w:sz w:val="24"/>
        </w:rPr>
      </w:pPr>
      <w:r>
        <w:rPr>
          <w:rFonts w:ascii="Times New Roman" w:hAnsi="Times New Roman" w:eastAsia="仿宋"/>
          <w:color w:val="1A1A1A"/>
          <w:sz w:val="24"/>
        </w:rPr>
        <w:t>5. 资金来源：自筹</w:t>
      </w:r>
    </w:p>
    <w:p w14:paraId="7E53CECD">
      <w:pPr>
        <w:ind w:firstLine="480"/>
      </w:pPr>
      <w:r>
        <w:rPr>
          <w:rFonts w:ascii="Times New Roman" w:hAnsi="Times New Roman" w:eastAsia="仿宋"/>
          <w:color w:val="1A1A1A"/>
          <w:sz w:val="24"/>
        </w:rPr>
        <w:t>6. 最高限价：人民币15,322.23元。报价超过最高限价的，其报价无效。</w:t>
      </w:r>
    </w:p>
    <w:p w14:paraId="7AC3B933">
      <w:pPr>
        <w:ind w:firstLine="480"/>
      </w:pPr>
      <w:r>
        <w:rPr>
          <w:rFonts w:ascii="Times New Roman" w:hAnsi="Times New Roman" w:eastAsia="仿宋"/>
          <w:color w:val="1A1A1A"/>
          <w:sz w:val="24"/>
        </w:rPr>
        <w:t>7. 项目概况：基础医学院改造后部分实验室无排风，动物解剖学实验室（109室）无上下水，需安装排风扇并完成109室室内给排水改造。</w:t>
      </w:r>
    </w:p>
    <w:p w14:paraId="1F1FC995">
      <w:pPr>
        <w:keepNext/>
        <w:spacing w:before="280" w:after="140"/>
        <w:ind w:firstLine="0"/>
      </w:pPr>
      <w:r>
        <w:rPr>
          <w:rFonts w:ascii="Times New Roman" w:hAnsi="Times New Roman" w:eastAsia="黑体"/>
          <w:b/>
          <w:color w:val="1A1A1A"/>
          <w:sz w:val="26"/>
        </w:rPr>
        <w:t>二、采购范围及主要内容</w:t>
      </w:r>
    </w:p>
    <w:p w14:paraId="06448BA1">
      <w:pPr>
        <w:ind w:firstLine="480"/>
      </w:pPr>
      <w:r>
        <w:rPr>
          <w:rFonts w:ascii="Times New Roman" w:hAnsi="Times New Roman" w:eastAsia="仿宋"/>
          <w:color w:val="1A1A1A"/>
          <w:sz w:val="24"/>
        </w:rPr>
        <w:t>本项目采购范围为109室室内给排水及实训楼1、2层排风扇安装，主要施工内容如下：</w:t>
      </w:r>
    </w:p>
    <w:p w14:paraId="5025332A">
      <w:pPr>
        <w:ind w:firstLine="480"/>
      </w:pPr>
      <w:r>
        <w:rPr>
          <w:rFonts w:ascii="Times New Roman" w:hAnsi="Times New Roman" w:eastAsia="仿宋"/>
          <w:color w:val="1A1A1A"/>
          <w:sz w:val="24"/>
        </w:rPr>
        <w:t>1. 排风扇安装：一层101—109室、准备室、库房共19台，二层205、206、211、213室共8台，合计27台。排风扇设备（直径300mm、功率90W）由使用部门已采购提供，排风扇的安装及加固由报价人自行考虑并包含在报价内；</w:t>
      </w:r>
    </w:p>
    <w:p w14:paraId="59A633C8">
      <w:pPr>
        <w:ind w:firstLine="480"/>
      </w:pPr>
      <w:r>
        <w:rPr>
          <w:rFonts w:ascii="Times New Roman" w:hAnsi="Times New Roman" w:eastAsia="仿宋"/>
          <w:color w:val="1A1A1A"/>
          <w:sz w:val="24"/>
        </w:rPr>
        <w:t>2. 开关配置：每个排风扇配一个单联开关，开关安装高度1.8米；</w:t>
      </w:r>
    </w:p>
    <w:p w14:paraId="29632354">
      <w:pPr>
        <w:ind w:firstLine="480"/>
      </w:pPr>
      <w:r>
        <w:rPr>
          <w:rFonts w:ascii="Times New Roman" w:hAnsi="Times New Roman" w:eastAsia="仿宋"/>
          <w:color w:val="1A1A1A"/>
          <w:sz w:val="24"/>
        </w:rPr>
        <w:t>3. 走线布置：区域一（101—105室）从105室配电箱取电后沿墙引至窗户，沿墙打孔横穿越各房间，布线高度以窗帘杆为标准；区域二（106室—库房）从105室配电箱取电，走线方式同区域一；区域三（213、211、205、206室）由窗口插座、墙边插座或窗口配电箱就近取电，排风扇安装在窗旁；</w:t>
      </w:r>
    </w:p>
    <w:p w14:paraId="420E316A">
      <w:pPr>
        <w:ind w:firstLine="480"/>
      </w:pPr>
      <w:r>
        <w:rPr>
          <w:rFonts w:ascii="Times New Roman" w:hAnsi="Times New Roman" w:eastAsia="仿宋"/>
          <w:color w:val="1A1A1A"/>
          <w:sz w:val="24"/>
        </w:rPr>
        <w:t>4. 安装位置：一层安装于窗户，二层安装于窗户（洞口0.5m×0.5m）；</w:t>
      </w:r>
    </w:p>
    <w:p w14:paraId="4BEC0B64">
      <w:pPr>
        <w:ind w:firstLine="480"/>
      </w:pPr>
      <w:r>
        <w:rPr>
          <w:rFonts w:ascii="Times New Roman" w:hAnsi="Times New Roman" w:eastAsia="仿宋"/>
          <w:color w:val="1A1A1A"/>
          <w:sz w:val="24"/>
        </w:rPr>
        <w:t>5. 给排水：109室（动物解剖学实验室）室内给排水管道安装；</w:t>
      </w:r>
    </w:p>
    <w:p w14:paraId="3057DEA0">
      <w:pPr>
        <w:ind w:firstLine="480"/>
      </w:pPr>
      <w:r>
        <w:rPr>
          <w:rFonts w:ascii="Times New Roman" w:hAnsi="Times New Roman" w:eastAsia="仿宋"/>
          <w:color w:val="1A1A1A"/>
          <w:sz w:val="24"/>
        </w:rPr>
        <w:t>6. 安全文明施工、成品保护、垃圾清运、现场围挡及师生通行疏导等。</w:t>
      </w:r>
    </w:p>
    <w:p w14:paraId="2265A34D">
      <w:pPr>
        <w:ind w:firstLine="480"/>
      </w:pPr>
      <w:r>
        <w:rPr>
          <w:rFonts w:ascii="Times New Roman" w:hAnsi="Times New Roman" w:eastAsia="仿宋"/>
          <w:color w:val="1A1A1A"/>
          <w:sz w:val="24"/>
        </w:rPr>
        <w:t>具体施工内容、项目特征及工程量以工程量清单（附件）及</w:t>
      </w:r>
      <w:r>
        <w:rPr>
          <w:rFonts w:hint="eastAsia"/>
          <w:color w:val="1A1A1A"/>
          <w:sz w:val="24"/>
          <w:lang w:val="en-US" w:eastAsia="zh-CN"/>
        </w:rPr>
        <w:t>安装方案（附件）</w:t>
      </w:r>
      <w:r>
        <w:rPr>
          <w:rFonts w:ascii="Times New Roman" w:hAnsi="Times New Roman" w:eastAsia="仿宋"/>
          <w:color w:val="1A1A1A"/>
          <w:sz w:val="24"/>
        </w:rPr>
        <w:t>为准。</w:t>
      </w:r>
    </w:p>
    <w:p w14:paraId="519BAD83">
      <w:pPr>
        <w:keepNext/>
        <w:spacing w:before="280" w:after="140"/>
        <w:ind w:firstLine="0"/>
      </w:pPr>
      <w:r>
        <w:rPr>
          <w:rFonts w:ascii="Times New Roman" w:hAnsi="Times New Roman" w:eastAsia="黑体"/>
          <w:b/>
          <w:color w:val="1A1A1A"/>
          <w:sz w:val="26"/>
        </w:rPr>
        <w:t>三、技术及质量标准</w:t>
      </w:r>
    </w:p>
    <w:p w14:paraId="14226CCA">
      <w:pPr>
        <w:ind w:firstLine="480"/>
      </w:pPr>
      <w:r>
        <w:rPr>
          <w:rFonts w:ascii="Times New Roman" w:hAnsi="Times New Roman" w:eastAsia="仿宋"/>
          <w:color w:val="1A1A1A"/>
          <w:sz w:val="24"/>
        </w:rPr>
        <w:t>1. 《建筑电气与智能化通用规范》GB 55024-2022（全文强制性）；</w:t>
      </w:r>
    </w:p>
    <w:p w14:paraId="26F19767">
      <w:pPr>
        <w:ind w:firstLine="480"/>
      </w:pPr>
      <w:r>
        <w:rPr>
          <w:rFonts w:ascii="Times New Roman" w:hAnsi="Times New Roman" w:eastAsia="仿宋"/>
          <w:color w:val="1A1A1A"/>
          <w:sz w:val="24"/>
        </w:rPr>
        <w:t>2. 《民用建筑电气设计标准》GB 51348-2019；</w:t>
      </w:r>
    </w:p>
    <w:p w14:paraId="0AD8BA1A">
      <w:pPr>
        <w:ind w:firstLine="480"/>
      </w:pPr>
      <w:r>
        <w:rPr>
          <w:rFonts w:ascii="Times New Roman" w:hAnsi="Times New Roman" w:eastAsia="仿宋"/>
          <w:color w:val="1A1A1A"/>
          <w:sz w:val="24"/>
        </w:rPr>
        <w:t>3. 《建筑工程施工质量验收统一标准》GB 50300-2013；</w:t>
      </w:r>
    </w:p>
    <w:p w14:paraId="2C122225">
      <w:pPr>
        <w:ind w:firstLine="480"/>
      </w:pPr>
      <w:r>
        <w:rPr>
          <w:rFonts w:ascii="Times New Roman" w:hAnsi="Times New Roman" w:eastAsia="仿宋"/>
          <w:color w:val="1A1A1A"/>
          <w:sz w:val="24"/>
        </w:rPr>
        <w:t>4. 《建筑给水排水与节水通用规范》GB 55020-2021（全文强制性）；</w:t>
      </w:r>
    </w:p>
    <w:p w14:paraId="0F019EDB">
      <w:pPr>
        <w:ind w:firstLine="480"/>
      </w:pPr>
      <w:r>
        <w:rPr>
          <w:rFonts w:ascii="Times New Roman" w:hAnsi="Times New Roman" w:eastAsia="仿宋"/>
          <w:color w:val="1A1A1A"/>
          <w:sz w:val="24"/>
        </w:rPr>
        <w:t>5. 《建筑给水排水设计标准》GB 50015-2019。</w:t>
      </w:r>
    </w:p>
    <w:p w14:paraId="17F23FF6">
      <w:pPr>
        <w:keepNext/>
        <w:spacing w:before="280" w:after="140"/>
        <w:ind w:firstLine="0"/>
      </w:pPr>
      <w:r>
        <w:rPr>
          <w:rFonts w:ascii="Times New Roman" w:hAnsi="Times New Roman" w:eastAsia="黑体"/>
          <w:b/>
          <w:color w:val="1A1A1A"/>
          <w:sz w:val="26"/>
        </w:rPr>
        <w:t>四、验收标准</w:t>
      </w:r>
    </w:p>
    <w:p w14:paraId="21D44BFF">
      <w:pPr>
        <w:ind w:firstLine="480"/>
      </w:pPr>
      <w:r>
        <w:rPr>
          <w:rFonts w:ascii="Times New Roman" w:hAnsi="Times New Roman" w:eastAsia="仿宋"/>
          <w:color w:val="1A1A1A"/>
          <w:sz w:val="24"/>
        </w:rPr>
        <w:t>满足使用部门使用要求及以上国家标准进行验收，包括并不限于：</w:t>
      </w:r>
    </w:p>
    <w:p w14:paraId="372CEAE9">
      <w:pPr>
        <w:ind w:firstLine="480"/>
      </w:pPr>
      <w:r>
        <w:rPr>
          <w:rFonts w:ascii="Times New Roman" w:hAnsi="Times New Roman" w:eastAsia="仿宋"/>
          <w:color w:val="1A1A1A"/>
          <w:sz w:val="24"/>
        </w:rPr>
        <w:t>1. 《建筑工程施工质量验收统一标准》GB 50300-2013；</w:t>
      </w:r>
    </w:p>
    <w:p w14:paraId="6E8AA66F">
      <w:pPr>
        <w:ind w:firstLine="480"/>
      </w:pPr>
      <w:r>
        <w:rPr>
          <w:rFonts w:ascii="Times New Roman" w:hAnsi="Times New Roman" w:eastAsia="仿宋"/>
          <w:color w:val="1A1A1A"/>
          <w:sz w:val="24"/>
        </w:rPr>
        <w:t>2. 《建筑给水排水及采暖工程施工质量验收规范》GB 50242-2002；</w:t>
      </w:r>
    </w:p>
    <w:p w14:paraId="5A39F8B7">
      <w:pPr>
        <w:ind w:firstLine="480"/>
      </w:pPr>
      <w:r>
        <w:rPr>
          <w:rFonts w:ascii="Times New Roman" w:hAnsi="Times New Roman" w:eastAsia="仿宋"/>
          <w:color w:val="1A1A1A"/>
          <w:sz w:val="24"/>
        </w:rPr>
        <w:t>3. 《建筑电气工程施工质量验收规范》GB 50303-2015。</w:t>
      </w:r>
    </w:p>
    <w:p w14:paraId="44E9760A">
      <w:pPr>
        <w:ind w:firstLine="480"/>
      </w:pPr>
      <w:r>
        <w:rPr>
          <w:rFonts w:ascii="Times New Roman" w:hAnsi="Times New Roman" w:eastAsia="仿宋"/>
          <w:color w:val="1A1A1A"/>
          <w:sz w:val="24"/>
        </w:rPr>
        <w:t>排风扇安装牢固、运转正常、开关控制可靠，给排水管道安装规范、无渗漏。隐蔽工程须经发包方签批书面隐蔽工程验收合格报告后方可覆盖。</w:t>
      </w:r>
    </w:p>
    <w:p w14:paraId="2931E45F">
      <w:pPr>
        <w:keepNext/>
        <w:spacing w:before="280" w:after="140"/>
        <w:ind w:firstLine="0"/>
      </w:pPr>
      <w:r>
        <w:rPr>
          <w:rFonts w:ascii="Times New Roman" w:hAnsi="Times New Roman" w:eastAsia="黑体"/>
          <w:b/>
          <w:color w:val="1A1A1A"/>
          <w:sz w:val="26"/>
        </w:rPr>
        <w:t>五、工期要求</w:t>
      </w:r>
    </w:p>
    <w:p w14:paraId="330EFA43">
      <w:pPr>
        <w:ind w:firstLine="480"/>
      </w:pPr>
      <w:r>
        <w:rPr>
          <w:rFonts w:ascii="Times New Roman" w:hAnsi="Times New Roman" w:eastAsia="仿宋"/>
          <w:color w:val="1A1A1A"/>
          <w:sz w:val="24"/>
        </w:rPr>
        <w:t>1. 工期：15天，具体开竣工时间以合同约定为准。</w:t>
      </w:r>
    </w:p>
    <w:p w14:paraId="4E392D20">
      <w:pPr>
        <w:ind w:firstLine="480"/>
      </w:pPr>
      <w:r>
        <w:rPr>
          <w:rFonts w:ascii="Times New Roman" w:hAnsi="Times New Roman" w:eastAsia="仿宋"/>
          <w:color w:val="1A1A1A"/>
          <w:sz w:val="24"/>
        </w:rPr>
        <w:t>2. 施工须避开正常教学时段，报价人应合理安排作业时间，不得影响学校正常教学秩序。</w:t>
      </w:r>
    </w:p>
    <w:p w14:paraId="1368FD03">
      <w:pPr>
        <w:keepNext/>
        <w:spacing w:before="280" w:after="140"/>
        <w:ind w:firstLine="0"/>
      </w:pPr>
      <w:r>
        <w:rPr>
          <w:rFonts w:ascii="Times New Roman" w:hAnsi="Times New Roman" w:eastAsia="黑体"/>
          <w:b/>
          <w:color w:val="1A1A1A"/>
          <w:sz w:val="26"/>
        </w:rPr>
        <w:t>六、质保要求</w:t>
      </w:r>
    </w:p>
    <w:p w14:paraId="611E3DCB">
      <w:pPr>
        <w:ind w:firstLine="480"/>
      </w:pPr>
      <w:r>
        <w:rPr>
          <w:rFonts w:ascii="Times New Roman" w:hAnsi="Times New Roman" w:eastAsia="仿宋"/>
          <w:color w:val="1A1A1A"/>
          <w:sz w:val="24"/>
        </w:rPr>
        <w:t>工程质保期2年，自竣工验收合格之日起算。本项目排风扇设备由使用部门提供，无设备质保。</w:t>
      </w:r>
    </w:p>
    <w:p w14:paraId="384BB794">
      <w:pPr>
        <w:keepNext/>
        <w:spacing w:before="280" w:after="140"/>
        <w:ind w:firstLine="0"/>
      </w:pPr>
      <w:r>
        <w:rPr>
          <w:rFonts w:ascii="Times New Roman" w:hAnsi="Times New Roman" w:eastAsia="黑体"/>
          <w:b/>
          <w:color w:val="1A1A1A"/>
          <w:sz w:val="26"/>
        </w:rPr>
        <w:t>七、变更与签证</w:t>
      </w:r>
    </w:p>
    <w:p w14:paraId="2CCFE3A1">
      <w:pPr>
        <w:ind w:firstLine="480"/>
      </w:pPr>
      <w:r>
        <w:rPr>
          <w:rFonts w:ascii="Times New Roman" w:hAnsi="Times New Roman" w:eastAsia="仿宋"/>
          <w:color w:val="1A1A1A"/>
          <w:sz w:val="24"/>
        </w:rPr>
        <w:t>变更及现场签证按学校制度执行。</w:t>
      </w:r>
    </w:p>
    <w:p w14:paraId="5D2F999F">
      <w:pPr>
        <w:keepNext/>
        <w:spacing w:before="280" w:after="140"/>
        <w:ind w:firstLine="0"/>
      </w:pPr>
      <w:r>
        <w:rPr>
          <w:rFonts w:ascii="Times New Roman" w:hAnsi="Times New Roman" w:eastAsia="黑体"/>
          <w:b/>
          <w:color w:val="1A1A1A"/>
          <w:sz w:val="26"/>
        </w:rPr>
        <w:t>八、报价方式及报价要求</w:t>
      </w:r>
    </w:p>
    <w:p w14:paraId="54A1462B">
      <w:pPr>
        <w:ind w:firstLine="480"/>
      </w:pPr>
      <w:r>
        <w:rPr>
          <w:rFonts w:ascii="Times New Roman" w:hAnsi="Times New Roman" w:eastAsia="仿宋"/>
          <w:color w:val="1A1A1A"/>
          <w:sz w:val="24"/>
        </w:rPr>
        <w:t>1. 报价方式：工程量清单综合单价。报价人应按工程量清单（附件）所列项目编码、项目名称、项目特征、计量单位和工程量逐项填报综合单价和合价，不得修改清单内容；对清单项目漏报价格（漏项）的，视为该项费用已包含在其他项目的单价和合价之中。</w:t>
      </w:r>
    </w:p>
    <w:p w14:paraId="293BC08F">
      <w:pPr>
        <w:ind w:firstLine="480"/>
      </w:pPr>
      <w:r>
        <w:rPr>
          <w:rFonts w:ascii="Times New Roman" w:hAnsi="Times New Roman" w:eastAsia="仿宋"/>
          <w:color w:val="1A1A1A"/>
          <w:sz w:val="24"/>
        </w:rPr>
        <w:t>2. 总报价＝分部分项工程费＋措施项目费＋其他项目费＋规费＋税金。综合单价包含完成清单项目所需的人工费、材料费（含主材、设备）、施工机具使用费、管理费、利润及风险费用等全部费用；措施项目费由报价人结合施工方案自主报价、包干使用；规费、税金按清单计价规范及辽宁省现行规定计取。</w:t>
      </w:r>
    </w:p>
    <w:p w14:paraId="46B19509">
      <w:pPr>
        <w:ind w:firstLine="480"/>
      </w:pPr>
      <w:r>
        <w:rPr>
          <w:rFonts w:ascii="Times New Roman" w:hAnsi="Times New Roman" w:eastAsia="仿宋"/>
          <w:color w:val="1A1A1A"/>
          <w:sz w:val="24"/>
        </w:rPr>
        <w:t>3. 总报价不得高于最高限价。报价以人民币元为单位，保留两位小数；大写金额与小写金额不一致的，以大写金额为准；单价金额与合价金额不一致的，以单价金额为准修正合价（单价金额小数点明显错误的除外）。</w:t>
      </w:r>
    </w:p>
    <w:p w14:paraId="2BD5264C">
      <w:pPr>
        <w:ind w:firstLine="480"/>
      </w:pPr>
      <w:r>
        <w:rPr>
          <w:rFonts w:ascii="Times New Roman" w:hAnsi="Times New Roman" w:eastAsia="仿宋"/>
          <w:color w:val="1A1A1A"/>
          <w:sz w:val="24"/>
        </w:rPr>
        <w:t>4. 本项目为一次性报价，报价递交后不接受任何形式的二次报价、补充报价或价格磋商。</w:t>
      </w:r>
    </w:p>
    <w:p w14:paraId="19383F23">
      <w:pPr>
        <w:keepNext/>
        <w:spacing w:before="280" w:after="140"/>
        <w:ind w:firstLine="0"/>
      </w:pPr>
      <w:r>
        <w:rPr>
          <w:rFonts w:ascii="Times New Roman" w:hAnsi="Times New Roman" w:eastAsia="黑体"/>
          <w:b/>
          <w:color w:val="1A1A1A"/>
          <w:sz w:val="26"/>
        </w:rPr>
        <w:t>九、付款条件</w:t>
      </w:r>
    </w:p>
    <w:p w14:paraId="69C7B3E1">
      <w:pPr>
        <w:ind w:firstLine="480"/>
      </w:pPr>
      <w:r>
        <w:rPr>
          <w:rFonts w:ascii="Times New Roman" w:hAnsi="Times New Roman" w:eastAsia="仿宋"/>
          <w:color w:val="1A1A1A"/>
          <w:sz w:val="24"/>
        </w:rPr>
        <w:t>1. 预付款：合同价款的20%，在合同签订后且承包人主要人员及相关材料进场后（以承包人书面申请为准）支付。</w:t>
      </w:r>
    </w:p>
    <w:p w14:paraId="101BDCBA">
      <w:pPr>
        <w:ind w:firstLine="480"/>
      </w:pPr>
      <w:r>
        <w:rPr>
          <w:rFonts w:ascii="Times New Roman" w:hAnsi="Times New Roman" w:eastAsia="仿宋"/>
          <w:color w:val="1A1A1A"/>
          <w:sz w:val="24"/>
        </w:rPr>
        <w:t>2. 进度款：隐蔽工程验收后（须有发包方签批的隐蔽工程书面验收合格报告），支付合同价款的30%。</w:t>
      </w:r>
    </w:p>
    <w:p w14:paraId="6419E203">
      <w:pPr>
        <w:ind w:firstLine="480"/>
      </w:pPr>
      <w:r>
        <w:rPr>
          <w:rFonts w:ascii="Times New Roman" w:hAnsi="Times New Roman" w:eastAsia="仿宋"/>
          <w:color w:val="1A1A1A"/>
          <w:sz w:val="24"/>
        </w:rPr>
        <w:t>3. 竣工款：工程竣工验收合格后（须有发包方签批的书面工程竣工验收合格报告），支付合同价款的30%。</w:t>
      </w:r>
    </w:p>
    <w:p w14:paraId="7A13BBD9">
      <w:pPr>
        <w:ind w:firstLine="480"/>
      </w:pPr>
      <w:r>
        <w:rPr>
          <w:rFonts w:ascii="Times New Roman" w:hAnsi="Times New Roman" w:eastAsia="仿宋"/>
          <w:color w:val="1A1A1A"/>
          <w:sz w:val="24"/>
        </w:rPr>
        <w:t>4. 结算款：合同内尾款及所有涉及款项结算的签证经甲方结算部门结算审定后，付至结算定案金额的95%。</w:t>
      </w:r>
    </w:p>
    <w:p w14:paraId="3B336306">
      <w:pPr>
        <w:ind w:firstLine="480"/>
      </w:pPr>
      <w:r>
        <w:rPr>
          <w:rFonts w:ascii="Times New Roman" w:hAnsi="Times New Roman" w:eastAsia="仿宋"/>
          <w:color w:val="1A1A1A"/>
          <w:sz w:val="24"/>
        </w:rPr>
        <w:t>5. 质量保修金：预留结算定案金额的5%作为质量保修金，质保期满且无质量问题的，无息返还。</w:t>
      </w:r>
    </w:p>
    <w:p w14:paraId="56CC2341">
      <w:pPr>
        <w:keepNext/>
        <w:spacing w:before="280" w:after="140"/>
        <w:ind w:firstLine="0"/>
      </w:pPr>
      <w:r>
        <w:rPr>
          <w:rFonts w:ascii="Times New Roman" w:hAnsi="Times New Roman" w:eastAsia="黑体"/>
          <w:b/>
          <w:color w:val="1A1A1A"/>
          <w:sz w:val="26"/>
        </w:rPr>
        <w:t>十、现场踏勘</w:t>
      </w:r>
    </w:p>
    <w:p w14:paraId="274858B0">
      <w:pPr>
        <w:ind w:firstLine="480"/>
      </w:pPr>
      <w:r>
        <w:rPr>
          <w:rFonts w:ascii="Times New Roman" w:hAnsi="Times New Roman" w:eastAsia="仿宋"/>
          <w:color w:val="1A1A1A"/>
          <w:sz w:val="24"/>
        </w:rPr>
        <w:t>本项目统一组织现场踏勘。踏勘集合时间：2026年8月</w:t>
      </w:r>
      <w:r>
        <w:rPr>
          <w:rFonts w:hint="eastAsia"/>
          <w:color w:val="1A1A1A"/>
          <w:sz w:val="24"/>
          <w:lang w:val="en-US" w:eastAsia="zh-CN"/>
        </w:rPr>
        <w:t>21</w:t>
      </w:r>
      <w:r>
        <w:rPr>
          <w:rFonts w:ascii="Times New Roman" w:hAnsi="Times New Roman" w:eastAsia="仿宋"/>
          <w:color w:val="1A1A1A"/>
          <w:sz w:val="24"/>
        </w:rPr>
        <w:t>日</w:t>
      </w:r>
      <w:r>
        <w:rPr>
          <w:rFonts w:hint="eastAsia"/>
          <w:color w:val="1A1A1A"/>
          <w:sz w:val="24"/>
          <w:lang w:val="en-US" w:eastAsia="zh-CN"/>
        </w:rPr>
        <w:t>11</w:t>
      </w:r>
      <w:r>
        <w:rPr>
          <w:rFonts w:ascii="Times New Roman" w:hAnsi="Times New Roman" w:eastAsia="仿宋"/>
          <w:color w:val="1A1A1A"/>
          <w:sz w:val="24"/>
        </w:rPr>
        <w:t>时</w:t>
      </w:r>
      <w:r>
        <w:rPr>
          <w:rFonts w:hint="eastAsia"/>
          <w:color w:val="1A1A1A"/>
          <w:sz w:val="24"/>
          <w:lang w:val="en-US" w:eastAsia="zh-CN"/>
        </w:rPr>
        <w:t>15</w:t>
      </w:r>
      <w:bookmarkStart w:id="0" w:name="_GoBack"/>
      <w:bookmarkEnd w:id="0"/>
      <w:r>
        <w:rPr>
          <w:rFonts w:ascii="Times New Roman" w:hAnsi="Times New Roman" w:eastAsia="仿宋"/>
          <w:color w:val="1A1A1A"/>
          <w:sz w:val="24"/>
        </w:rPr>
        <w:t>分；集合地点：辽宁何氏医学院东门（沈阳市浑南区泗水街66号）（需携带踏勘登记表）。现场联系人：孟老师（15640345763）。踏勘所发生的费用由报价人自理。</w:t>
      </w:r>
    </w:p>
    <w:p w14:paraId="5183FBD9">
      <w:pPr>
        <w:ind w:firstLine="480"/>
      </w:pPr>
      <w:r>
        <w:rPr>
          <w:rFonts w:ascii="Times New Roman" w:hAnsi="Times New Roman" w:eastAsia="仿宋"/>
          <w:color w:val="1A1A1A"/>
          <w:sz w:val="24"/>
        </w:rPr>
        <w:t>报价人应尽量按上述时间统一参加现场踏勘。未参加踏勘的，视为已充分了解现场状况，其报价视为已包含现场实际条件的全部风险；成交后不得以不了解现场情况为由提出变更、签证或索赔要求。</w:t>
      </w:r>
    </w:p>
    <w:p w14:paraId="4223D764">
      <w:pPr>
        <w:keepNext/>
        <w:spacing w:before="280" w:after="140"/>
        <w:ind w:firstLine="0"/>
      </w:pPr>
      <w:r>
        <w:rPr>
          <w:rFonts w:ascii="Times New Roman" w:hAnsi="Times New Roman" w:eastAsia="黑体"/>
          <w:b/>
          <w:color w:val="1A1A1A"/>
          <w:sz w:val="26"/>
        </w:rPr>
        <w:t>十一、报价人资格要求</w:t>
      </w:r>
    </w:p>
    <w:p w14:paraId="6661AD67">
      <w:pPr>
        <w:ind w:firstLine="480"/>
      </w:pPr>
      <w:r>
        <w:rPr>
          <w:rFonts w:ascii="Times New Roman" w:hAnsi="Times New Roman" w:eastAsia="仿宋"/>
          <w:color w:val="1A1A1A"/>
          <w:sz w:val="24"/>
        </w:rPr>
        <w:t>1. 在中华人民共和国境内注册，具有独立承担民事责任能力的法人或其他组织，持有效营业执照，具有承担本项目相应施工内容的能力；</w:t>
      </w:r>
    </w:p>
    <w:p w14:paraId="0139D7FF">
      <w:pPr>
        <w:ind w:firstLine="480"/>
      </w:pPr>
      <w:r>
        <w:rPr>
          <w:rFonts w:ascii="Times New Roman" w:hAnsi="Times New Roman" w:eastAsia="仿宋"/>
          <w:color w:val="1A1A1A"/>
          <w:sz w:val="24"/>
        </w:rPr>
        <w:t>2. 参加本采购活动前三年内，在经营活动中没有重大违法记录；</w:t>
      </w:r>
    </w:p>
    <w:p w14:paraId="27D43969">
      <w:pPr>
        <w:ind w:firstLine="480"/>
      </w:pPr>
      <w:r>
        <w:rPr>
          <w:rFonts w:ascii="Times New Roman" w:hAnsi="Times New Roman" w:eastAsia="仿宋"/>
          <w:color w:val="1A1A1A"/>
          <w:sz w:val="24"/>
        </w:rPr>
        <w:t>3. 未被“信用中国”网站（www.creditchina.gov.cn）列入失信被执行人、重大税收违法失信主体名单；</w:t>
      </w:r>
    </w:p>
    <w:p w14:paraId="4EFC4937">
      <w:pPr>
        <w:ind w:firstLine="480"/>
      </w:pPr>
      <w:r>
        <w:rPr>
          <w:rFonts w:ascii="Times New Roman" w:hAnsi="Times New Roman" w:eastAsia="仿宋"/>
          <w:color w:val="1A1A1A"/>
          <w:sz w:val="24"/>
        </w:rPr>
        <w:t>4. 单位负责人为同一人或者存在直接控股、管理关系的不同单位，不得同时参加本项目报价；</w:t>
      </w:r>
    </w:p>
    <w:p w14:paraId="61203235">
      <w:pPr>
        <w:ind w:firstLine="480"/>
      </w:pPr>
      <w:r>
        <w:rPr>
          <w:rFonts w:ascii="Times New Roman" w:hAnsi="Times New Roman" w:eastAsia="仿宋"/>
          <w:color w:val="1A1A1A"/>
          <w:sz w:val="24"/>
        </w:rPr>
        <w:t>5. 本项目不接受联合体报价。</w:t>
      </w:r>
    </w:p>
    <w:p w14:paraId="0840C306">
      <w:pPr>
        <w:keepNext/>
        <w:spacing w:before="280" w:after="140"/>
        <w:ind w:firstLine="0"/>
      </w:pPr>
      <w:r>
        <w:rPr>
          <w:rFonts w:ascii="Times New Roman" w:hAnsi="Times New Roman" w:eastAsia="黑体"/>
          <w:b/>
          <w:color w:val="1A1A1A"/>
          <w:sz w:val="26"/>
        </w:rPr>
        <w:t>十二、报价文件的组成及递交</w:t>
      </w:r>
    </w:p>
    <w:p w14:paraId="196FE312">
      <w:pPr>
        <w:ind w:firstLine="480"/>
      </w:pPr>
      <w:r>
        <w:rPr>
          <w:rFonts w:ascii="Times New Roman" w:hAnsi="Times New Roman" w:eastAsia="仿宋"/>
          <w:color w:val="1A1A1A"/>
          <w:sz w:val="24"/>
        </w:rPr>
        <w:t>1. 报价文件由下列资料组成（均须加盖报价人公章，扫描后打包为一个压缩文件）：</w:t>
      </w:r>
    </w:p>
    <w:p w14:paraId="08B54850">
      <w:pPr>
        <w:ind w:firstLine="480"/>
      </w:pPr>
      <w:r>
        <w:rPr>
          <w:rFonts w:ascii="Times New Roman" w:hAnsi="Times New Roman" w:eastAsia="仿宋"/>
          <w:color w:val="1A1A1A"/>
          <w:sz w:val="24"/>
        </w:rPr>
        <w:t>（1）报价函（格式见附件1）；</w:t>
      </w:r>
    </w:p>
    <w:p w14:paraId="5A780F28">
      <w:pPr>
        <w:ind w:firstLine="480"/>
      </w:pPr>
      <w:r>
        <w:rPr>
          <w:rFonts w:ascii="Times New Roman" w:hAnsi="Times New Roman" w:eastAsia="仿宋"/>
          <w:color w:val="1A1A1A"/>
          <w:sz w:val="24"/>
        </w:rPr>
        <w:t>（2）已标价工程量清单（按附件清单格式逐项填报）；</w:t>
      </w:r>
    </w:p>
    <w:p w14:paraId="42ACD2B6">
      <w:pPr>
        <w:ind w:firstLine="480"/>
      </w:pPr>
      <w:r>
        <w:rPr>
          <w:rFonts w:ascii="Times New Roman" w:hAnsi="Times New Roman" w:eastAsia="仿宋"/>
          <w:color w:val="1A1A1A"/>
          <w:sz w:val="24"/>
        </w:rPr>
        <w:t>（3）营业执照副本复印件；</w:t>
      </w:r>
    </w:p>
    <w:p w14:paraId="5FAA9330">
      <w:pPr>
        <w:ind w:firstLine="480"/>
      </w:pPr>
      <w:r>
        <w:rPr>
          <w:rFonts w:ascii="Times New Roman" w:hAnsi="Times New Roman" w:eastAsia="仿宋"/>
          <w:color w:val="1A1A1A"/>
          <w:sz w:val="24"/>
        </w:rPr>
        <w:t>（4）法定代表人身份证明或法定代表人授权委托书（附身份证复印件）；</w:t>
      </w:r>
    </w:p>
    <w:p w14:paraId="114E3606">
      <w:pPr>
        <w:ind w:firstLine="480"/>
      </w:pPr>
      <w:r>
        <w:rPr>
          <w:rFonts w:ascii="Times New Roman" w:hAnsi="Times New Roman" w:eastAsia="仿宋"/>
          <w:color w:val="1A1A1A"/>
          <w:sz w:val="24"/>
        </w:rPr>
        <w:t>（5）无重大违法记录声明函（格式见附件2）；</w:t>
      </w:r>
    </w:p>
    <w:p w14:paraId="326DBA98">
      <w:pPr>
        <w:ind w:firstLine="480"/>
      </w:pPr>
      <w:r>
        <w:rPr>
          <w:rFonts w:ascii="Times New Roman" w:hAnsi="Times New Roman" w:eastAsia="仿宋"/>
          <w:color w:val="1A1A1A"/>
          <w:sz w:val="24"/>
        </w:rPr>
        <w:t>（6）“信用中国”网站查询截图（报价截止前3日内查询）；</w:t>
      </w:r>
    </w:p>
    <w:p w14:paraId="6D47F288">
      <w:pPr>
        <w:ind w:firstLine="480"/>
      </w:pPr>
      <w:r>
        <w:rPr>
          <w:rFonts w:ascii="Times New Roman" w:hAnsi="Times New Roman" w:eastAsia="仿宋"/>
          <w:color w:val="1A1A1A"/>
          <w:sz w:val="24"/>
        </w:rPr>
        <w:t>（7）施工组织安排（简要说明施工方案、工期安排及拟投入人员）。</w:t>
      </w:r>
    </w:p>
    <w:p w14:paraId="17A06351">
      <w:pPr>
        <w:ind w:firstLine="480"/>
      </w:pPr>
      <w:r>
        <w:rPr>
          <w:rFonts w:ascii="Times New Roman" w:hAnsi="Times New Roman" w:eastAsia="仿宋"/>
          <w:color w:val="1A1A1A"/>
          <w:sz w:val="24"/>
        </w:rPr>
        <w:t>2. 递交方式：本项目不组织现场开标，报价文件于2026年8月2</w:t>
      </w:r>
      <w:r>
        <w:rPr>
          <w:rFonts w:hint="eastAsia"/>
          <w:color w:val="1A1A1A"/>
          <w:sz w:val="24"/>
          <w:lang w:val="en-US" w:eastAsia="zh-CN"/>
        </w:rPr>
        <w:t>4</w:t>
      </w:r>
      <w:r>
        <w:rPr>
          <w:rFonts w:ascii="Times New Roman" w:hAnsi="Times New Roman" w:eastAsia="仿宋"/>
          <w:color w:val="1A1A1A"/>
          <w:sz w:val="24"/>
        </w:rPr>
        <w:t>日</w:t>
      </w:r>
      <w:r>
        <w:rPr>
          <w:rFonts w:hint="eastAsia"/>
          <w:color w:val="1A1A1A"/>
          <w:sz w:val="24"/>
          <w:lang w:val="en-US" w:eastAsia="zh-CN"/>
        </w:rPr>
        <w:t>09</w:t>
      </w:r>
      <w:r>
        <w:rPr>
          <w:rFonts w:ascii="Times New Roman" w:hAnsi="Times New Roman" w:eastAsia="仿宋"/>
          <w:color w:val="1A1A1A"/>
          <w:sz w:val="24"/>
        </w:rPr>
        <w:t>时00分（北京时间）前发送至采购人指定邮箱：shenzhan@huh.edu.cn。邮件主题注明“基础医学院排风和上下水项目询比价报价＋报价人名称”。逾期送达指定邮箱的报价文件无效。</w:t>
      </w:r>
    </w:p>
    <w:p w14:paraId="3D408FB4">
      <w:pPr>
        <w:ind w:firstLine="480"/>
      </w:pPr>
      <w:r>
        <w:rPr>
          <w:rFonts w:ascii="Times New Roman" w:hAnsi="Times New Roman" w:eastAsia="仿宋"/>
          <w:color w:val="1A1A1A"/>
          <w:sz w:val="24"/>
        </w:rPr>
        <w:t>3. 报价有效期：30日历天，自报价截止之日起算。</w:t>
      </w:r>
    </w:p>
    <w:p w14:paraId="3B4E839A">
      <w:pPr>
        <w:keepNext/>
        <w:spacing w:before="280" w:after="140"/>
        <w:ind w:firstLine="0"/>
      </w:pPr>
      <w:r>
        <w:rPr>
          <w:rFonts w:ascii="Times New Roman" w:hAnsi="Times New Roman" w:eastAsia="黑体"/>
          <w:b/>
          <w:color w:val="1A1A1A"/>
          <w:sz w:val="26"/>
        </w:rPr>
        <w:t>十三、评审与成交</w:t>
      </w:r>
    </w:p>
    <w:p w14:paraId="059CDF7D">
      <w:pPr>
        <w:ind w:firstLine="480"/>
      </w:pPr>
      <w:r>
        <w:rPr>
          <w:rFonts w:ascii="Times New Roman" w:hAnsi="Times New Roman" w:eastAsia="仿宋"/>
          <w:color w:val="1A1A1A"/>
          <w:sz w:val="24"/>
        </w:rPr>
        <w:t>1. 报价截止后，由招标部、使用部门及相关部门联合开箱（开启指定邮箱），统一拆阅报价文件并记录各报价人名称及报价。</w:t>
      </w:r>
    </w:p>
    <w:p w14:paraId="073EC2AE">
      <w:pPr>
        <w:ind w:firstLine="480"/>
      </w:pPr>
      <w:r>
        <w:rPr>
          <w:rFonts w:ascii="Times New Roman" w:hAnsi="Times New Roman" w:eastAsia="仿宋"/>
          <w:color w:val="1A1A1A"/>
          <w:sz w:val="24"/>
        </w:rPr>
        <w:t>2. 评审采用经评审的最低报价法：资格审查和符合性审查合格后，推荐有效报价最低的报价人为成交候选人。评审小组认为报价明显低于成本、可能影响工程质量和履约的，可要求报价人书面说明，不能合理说明的作无效报价处理。</w:t>
      </w:r>
    </w:p>
    <w:p w14:paraId="4986BD9C">
      <w:pPr>
        <w:ind w:firstLine="480"/>
      </w:pPr>
      <w:r>
        <w:rPr>
          <w:rFonts w:ascii="Times New Roman" w:hAnsi="Times New Roman" w:eastAsia="仿宋"/>
          <w:color w:val="1A1A1A"/>
          <w:sz w:val="24"/>
        </w:rPr>
        <w:t>3. 有下列情形之一的，作无效报价处理：报价人不具备规定资格条件或资格证明文件不齐全；报价高于最高限价；报价文件逾期送达；报价文件附有采购人不能接受的条件；串通报价、弄虚作假；拒绝确认算术修正结果。</w:t>
      </w:r>
    </w:p>
    <w:p w14:paraId="422961DC">
      <w:pPr>
        <w:ind w:firstLine="480"/>
      </w:pPr>
      <w:r>
        <w:rPr>
          <w:rFonts w:ascii="Times New Roman" w:hAnsi="Times New Roman" w:eastAsia="仿宋"/>
          <w:color w:val="1A1A1A"/>
          <w:sz w:val="24"/>
        </w:rPr>
        <w:t>4. 结果确定后采购人向成交人发出成交通知书。成交人应自成交通知书发出之日起3个工作日内，按学校标准合同文本（附件）与采购人签订书面合同。</w:t>
      </w:r>
    </w:p>
    <w:p w14:paraId="2A760F5B">
      <w:pPr>
        <w:ind w:firstLine="480"/>
      </w:pPr>
      <w:r>
        <w:rPr>
          <w:rFonts w:ascii="Times New Roman" w:hAnsi="Times New Roman" w:eastAsia="仿宋"/>
          <w:color w:val="1A1A1A"/>
          <w:sz w:val="24"/>
        </w:rPr>
        <w:t>5. 成交人无正当理由不签订合同或放弃成交的，列入学校供应商不良行为记录，取消其一定期限内参加学校采购活动的资格。</w:t>
      </w:r>
    </w:p>
    <w:p w14:paraId="49BAE3BD">
      <w:pPr>
        <w:keepNext/>
        <w:spacing w:before="280" w:after="140"/>
        <w:ind w:firstLine="0"/>
      </w:pPr>
      <w:r>
        <w:rPr>
          <w:rFonts w:ascii="Times New Roman" w:hAnsi="Times New Roman" w:eastAsia="黑体"/>
          <w:b/>
          <w:color w:val="1A1A1A"/>
          <w:sz w:val="26"/>
        </w:rPr>
        <w:t>十四、其他交易条件</w:t>
      </w:r>
    </w:p>
    <w:p w14:paraId="5D821EE4">
      <w:pPr>
        <w:ind w:firstLine="480"/>
      </w:pPr>
      <w:r>
        <w:rPr>
          <w:rFonts w:ascii="Times New Roman" w:hAnsi="Times New Roman" w:eastAsia="仿宋"/>
          <w:color w:val="1A1A1A"/>
          <w:sz w:val="24"/>
        </w:rPr>
        <w:t>承包人应遵守学校安全文明施工管理规定，做好安全文明施工、成品保护、垃圾清运、现场围挡及师生通行疏导等工作，保障施工期间师生及通行人员安全。施工产生的建筑垃圾、残土及时清运出场，不得影响学校正常教学秩序。</w:t>
      </w:r>
    </w:p>
    <w:p w14:paraId="40A14C88">
      <w:pPr>
        <w:keepNext/>
        <w:spacing w:before="280" w:after="140"/>
        <w:ind w:firstLine="0"/>
      </w:pPr>
      <w:r>
        <w:rPr>
          <w:rFonts w:ascii="Times New Roman" w:hAnsi="Times New Roman" w:eastAsia="黑体"/>
          <w:b/>
          <w:color w:val="1A1A1A"/>
          <w:sz w:val="26"/>
        </w:rPr>
        <w:t>十五、其他</w:t>
      </w:r>
    </w:p>
    <w:p w14:paraId="2C5AF46D">
      <w:pPr>
        <w:ind w:firstLine="480"/>
      </w:pPr>
      <w:r>
        <w:rPr>
          <w:rFonts w:ascii="Times New Roman" w:hAnsi="Times New Roman" w:eastAsia="仿宋"/>
          <w:color w:val="1A1A1A"/>
          <w:sz w:val="24"/>
        </w:rPr>
        <w:t>1. 本文件附件：工程量清单（另行发布）、报价函及声明函格式（附后）。</w:t>
      </w:r>
    </w:p>
    <w:p w14:paraId="4DD9CA7C">
      <w:pPr>
        <w:ind w:firstLine="480"/>
      </w:pPr>
      <w:r>
        <w:rPr>
          <w:rFonts w:ascii="Times New Roman" w:hAnsi="Times New Roman" w:eastAsia="仿宋"/>
          <w:color w:val="1A1A1A"/>
          <w:sz w:val="24"/>
        </w:rPr>
        <w:t>2. 报价人对本文件有疑问或异议的，以书面形式向招标部提出；联系人：申老师，联系电话：15002401118。</w:t>
      </w:r>
    </w:p>
    <w:p w14:paraId="56CAE988">
      <w:pPr>
        <w:ind w:firstLine="480"/>
      </w:pPr>
      <w:r>
        <w:rPr>
          <w:rFonts w:ascii="Times New Roman" w:hAnsi="Times New Roman" w:eastAsia="仿宋"/>
          <w:color w:val="1A1A1A"/>
          <w:sz w:val="24"/>
        </w:rPr>
        <w:t>3. 本文件在辽宁何氏医学院官网（www.huh.edu.cn）发布，采购人对本文件保留最终解释权。</w:t>
      </w:r>
    </w:p>
    <w:p w14:paraId="782A3724">
      <w:pPr>
        <w:spacing w:before="200" w:after="0"/>
        <w:ind w:firstLine="0"/>
      </w:pPr>
    </w:p>
    <w:p w14:paraId="59400953">
      <w:pPr>
        <w:ind w:firstLine="0"/>
        <w:jc w:val="right"/>
      </w:pPr>
      <w:r>
        <w:rPr>
          <w:rFonts w:ascii="Times New Roman" w:hAnsi="Times New Roman" w:eastAsia="仿宋"/>
          <w:color w:val="1A1A1A"/>
          <w:sz w:val="24"/>
        </w:rPr>
        <w:t>辽宁何氏医学院招标部</w:t>
      </w:r>
    </w:p>
    <w:p w14:paraId="05504195">
      <w:pPr>
        <w:ind w:firstLine="0"/>
        <w:jc w:val="right"/>
      </w:pPr>
      <w:r>
        <w:rPr>
          <w:rFonts w:ascii="Times New Roman" w:hAnsi="Times New Roman" w:eastAsia="仿宋"/>
          <w:color w:val="1A1A1A"/>
          <w:sz w:val="24"/>
        </w:rPr>
        <w:t>2026年8月＿＿日</w:t>
      </w:r>
    </w:p>
    <w:p w14:paraId="060EC796">
      <w:pPr>
        <w:ind w:left="0" w:leftChars="0" w:firstLine="0" w:firstLineChars="0"/>
      </w:pPr>
      <w:r>
        <w:br w:type="page"/>
      </w:r>
    </w:p>
    <w:p w14:paraId="6C45F8CC">
      <w:pPr>
        <w:keepNext/>
        <w:spacing w:before="280" w:after="140"/>
        <w:ind w:firstLine="0"/>
      </w:pPr>
      <w:r>
        <w:rPr>
          <w:rFonts w:ascii="Times New Roman" w:hAnsi="Times New Roman" w:eastAsia="黑体"/>
          <w:b/>
          <w:color w:val="1A1A1A"/>
          <w:sz w:val="26"/>
        </w:rPr>
        <w:t>附件1：报价函（格式）</w:t>
      </w:r>
    </w:p>
    <w:p w14:paraId="662CA940">
      <w:pPr>
        <w:spacing w:before="100" w:after="0"/>
        <w:ind w:firstLine="0"/>
      </w:pPr>
    </w:p>
    <w:p w14:paraId="0F42BC69">
      <w:pPr>
        <w:ind w:firstLine="0"/>
      </w:pPr>
      <w:r>
        <w:rPr>
          <w:rFonts w:ascii="Times New Roman" w:hAnsi="Times New Roman" w:eastAsia="仿宋"/>
          <w:color w:val="1A1A1A"/>
          <w:sz w:val="24"/>
        </w:rPr>
        <w:t>致：辽宁何氏医学院</w:t>
      </w:r>
    </w:p>
    <w:p w14:paraId="100BA2F9">
      <w:pPr>
        <w:ind w:firstLine="480"/>
      </w:pPr>
      <w:r>
        <w:rPr>
          <w:rFonts w:ascii="Times New Roman" w:hAnsi="Times New Roman" w:eastAsia="仿宋"/>
          <w:color w:val="1A1A1A"/>
          <w:sz w:val="24"/>
        </w:rPr>
        <w:t>1. 我方已仔细研究了基础医学院安装排风扇和室内上下水项目询比价文件及工程量清单（附件）的全部内容，愿意以人民币（大写）＿＿＿＿＿＿＿＿＿＿＿＿元（¥＿＿＿＿＿＿＿＿＿＿元）的总报价，按询比价文件约定的承包范围和质量标准，承担本工程的施工、竣工和缺陷修复任务。</w:t>
      </w:r>
    </w:p>
    <w:p w14:paraId="51A0F845">
      <w:pPr>
        <w:ind w:firstLine="480"/>
      </w:pPr>
      <w:r>
        <w:rPr>
          <w:rFonts w:ascii="Times New Roman" w:hAnsi="Times New Roman" w:eastAsia="仿宋"/>
          <w:color w:val="1A1A1A"/>
          <w:sz w:val="24"/>
        </w:rPr>
        <w:t>2. 我方承诺：工期为＿＿＿＿日历天（响应询比价文件要求），质量标准为合格，工程质保期＿＿＿＿年。</w:t>
      </w:r>
    </w:p>
    <w:p w14:paraId="426145BC">
      <w:pPr>
        <w:ind w:firstLine="480"/>
      </w:pPr>
      <w:r>
        <w:rPr>
          <w:rFonts w:ascii="Times New Roman" w:hAnsi="Times New Roman" w:eastAsia="仿宋"/>
          <w:color w:val="1A1A1A"/>
          <w:sz w:val="24"/>
        </w:rPr>
        <w:t>3. 我方同意本报价自报价截止之日起30日历天内有效；我方理解本项目为一次性报价，报价递交后不再进行二次报价。</w:t>
      </w:r>
    </w:p>
    <w:p w14:paraId="6076D753">
      <w:pPr>
        <w:ind w:firstLine="480"/>
      </w:pPr>
      <w:r>
        <w:rPr>
          <w:rFonts w:ascii="Times New Roman" w:hAnsi="Times New Roman" w:eastAsia="仿宋"/>
          <w:color w:val="1A1A1A"/>
          <w:sz w:val="24"/>
        </w:rPr>
        <w:t>4. 如我方成交，我方承诺按询比价文件、报价文件及学校标准合同文本签订合同，严格履行合同义务。</w:t>
      </w:r>
    </w:p>
    <w:p w14:paraId="432D9EF9">
      <w:pPr>
        <w:spacing w:before="400" w:after="0"/>
        <w:ind w:firstLine="0"/>
      </w:pPr>
    </w:p>
    <w:p w14:paraId="14A4E77D">
      <w:pPr>
        <w:ind w:firstLine="0"/>
        <w:jc w:val="right"/>
      </w:pPr>
      <w:r>
        <w:rPr>
          <w:rFonts w:ascii="Times New Roman" w:hAnsi="Times New Roman" w:eastAsia="仿宋"/>
          <w:color w:val="1A1A1A"/>
          <w:sz w:val="24"/>
        </w:rPr>
        <w:t>报价人（盖章）：＿＿＿＿＿＿＿＿＿＿＿＿＿＿＿＿＿＿</w:t>
      </w:r>
    </w:p>
    <w:p w14:paraId="0379E087">
      <w:pPr>
        <w:ind w:firstLine="0"/>
        <w:jc w:val="right"/>
      </w:pPr>
      <w:r>
        <w:rPr>
          <w:rFonts w:ascii="Times New Roman" w:hAnsi="Times New Roman" w:eastAsia="仿宋"/>
          <w:color w:val="1A1A1A"/>
          <w:sz w:val="24"/>
        </w:rPr>
        <w:t>法定代表人或授权委托人（签字）：＿＿＿＿＿＿＿＿＿＿</w:t>
      </w:r>
    </w:p>
    <w:p w14:paraId="4364DC4B">
      <w:pPr>
        <w:ind w:firstLine="0"/>
        <w:jc w:val="right"/>
      </w:pPr>
      <w:r>
        <w:rPr>
          <w:rFonts w:ascii="Times New Roman" w:hAnsi="Times New Roman" w:eastAsia="仿宋"/>
          <w:color w:val="1A1A1A"/>
          <w:sz w:val="24"/>
        </w:rPr>
        <w:t>日期：＿＿＿＿年＿＿月＿＿日</w:t>
      </w:r>
    </w:p>
    <w:p w14:paraId="0A08B87D">
      <w:pPr>
        <w:spacing w:before="400" w:after="0"/>
        <w:ind w:firstLine="0"/>
      </w:pPr>
    </w:p>
    <w:p w14:paraId="0B0C6969">
      <w:pPr>
        <w:keepNext/>
        <w:spacing w:before="280" w:after="140"/>
        <w:ind w:firstLine="0"/>
      </w:pPr>
      <w:r>
        <w:rPr>
          <w:rFonts w:ascii="Times New Roman" w:hAnsi="Times New Roman" w:eastAsia="黑体"/>
          <w:b/>
          <w:color w:val="1A1A1A"/>
          <w:sz w:val="26"/>
        </w:rPr>
        <w:t>附件2：无重大违法记录声明函（格式）</w:t>
      </w:r>
    </w:p>
    <w:p w14:paraId="53E9E5F7">
      <w:pPr>
        <w:spacing w:before="100" w:after="0"/>
        <w:ind w:firstLine="0"/>
      </w:pPr>
    </w:p>
    <w:p w14:paraId="331E8483">
      <w:pPr>
        <w:ind w:firstLine="0"/>
      </w:pPr>
      <w:r>
        <w:rPr>
          <w:rFonts w:ascii="Times New Roman" w:hAnsi="Times New Roman" w:eastAsia="仿宋"/>
          <w:color w:val="1A1A1A"/>
          <w:sz w:val="24"/>
        </w:rPr>
        <w:t>致：辽宁何氏医学院</w:t>
      </w:r>
    </w:p>
    <w:p w14:paraId="511A41D2">
      <w:pPr>
        <w:ind w:firstLine="480"/>
      </w:pPr>
      <w:r>
        <w:rPr>
          <w:rFonts w:ascii="Times New Roman" w:hAnsi="Times New Roman" w:eastAsia="仿宋"/>
          <w:color w:val="1A1A1A"/>
          <w:sz w:val="24"/>
        </w:rPr>
        <w:t>我公司郑重声明：参加本次采购活动前三年内，在经营活动中没有重大违法记录。如有不实，我公司愿承担由此产生的一切责任。</w:t>
      </w:r>
    </w:p>
    <w:p w14:paraId="0F40ECBE">
      <w:pPr>
        <w:spacing w:before="400" w:after="0"/>
        <w:ind w:firstLine="0"/>
      </w:pPr>
    </w:p>
    <w:p w14:paraId="43F25566">
      <w:pPr>
        <w:ind w:firstLine="0"/>
        <w:jc w:val="right"/>
      </w:pPr>
      <w:r>
        <w:rPr>
          <w:rFonts w:ascii="Times New Roman" w:hAnsi="Times New Roman" w:eastAsia="仿宋"/>
          <w:color w:val="1A1A1A"/>
          <w:sz w:val="24"/>
        </w:rPr>
        <w:t>声明人（盖章）：＿＿＿＿＿＿＿＿＿＿＿＿</w:t>
      </w:r>
    </w:p>
    <w:p w14:paraId="2EF57F26">
      <w:pPr>
        <w:ind w:firstLine="0"/>
        <w:jc w:val="right"/>
      </w:pPr>
      <w:r>
        <w:rPr>
          <w:rFonts w:ascii="Times New Roman" w:hAnsi="Times New Roman" w:eastAsia="仿宋"/>
          <w:color w:val="1A1A1A"/>
          <w:sz w:val="24"/>
        </w:rPr>
        <w:t>法定代表人或授权委托人（签字）：＿＿＿＿＿＿＿＿</w:t>
      </w:r>
    </w:p>
    <w:p w14:paraId="15B89C11">
      <w:pPr>
        <w:ind w:firstLine="0"/>
        <w:jc w:val="right"/>
      </w:pPr>
      <w:r>
        <w:rPr>
          <w:rFonts w:ascii="Times New Roman" w:hAnsi="Times New Roman" w:eastAsia="仿宋"/>
          <w:color w:val="1A1A1A"/>
          <w:sz w:val="24"/>
        </w:rPr>
        <w:t>日期：＿＿＿＿年＿＿月＿＿日</w:t>
      </w:r>
    </w:p>
    <w:sectPr>
      <w:pgSz w:w="11906" w:h="16838"/>
      <w:pgMar w:top="180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40" w:lineRule="auto"/>
      </w:pPr>
      <w:r>
        <w:separator/>
      </w:r>
    </w:p>
  </w:footnote>
  <w:footnote w:type="continuationSeparator" w:id="1">
    <w:p>
      <w:pPr>
        <w:spacing w:before="0" w:after="0" w:line="3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footnotePr>
    <w:footnote w:id="0"/>
    <w:footnote w:id="1"/>
  </w:footnotePr>
  <w:endnotePr>
    <w:endnote w:id="0"/>
    <w:endnote w:id="1"/>
  </w:endnotePr>
  <w:compat>
    <w:useFELayout/>
    <w:splitPgBreakAndParaMark/>
    <w:compatSetting w:name="compatibilityMode" w:uri="http://schemas.microsoft.com/office/word" w:val="12"/>
  </w:compat>
  <w:rsids>
    <w:rsidRoot w:val="00000000"/>
    <w:rsid w:val="078304DF"/>
    <w:rsid w:val="198F74A6"/>
    <w:rsid w:val="34960993"/>
    <w:rsid w:val="34C36762"/>
    <w:rsid w:val="3D7502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00" w:line="340" w:lineRule="auto"/>
      <w:ind w:firstLine="480"/>
    </w:pPr>
    <w:rPr>
      <w:rFonts w:ascii="Times New Roman" w:hAnsi="Times New Roman" w:eastAsia="仿宋" w:cstheme="minorBidi"/>
      <w:color w:val="1A1A1A"/>
      <w:sz w:val="24"/>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3513</Words>
  <Characters>3822</Characters>
  <TotalTime>0</TotalTime>
  <ScaleCrop>false</ScaleCrop>
  <LinksUpToDate>false</LinksUpToDate>
  <CharactersWithSpaces>3882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2026-08-14T05:51:00Z</dcterms:created>
  <dc:creator>28721</dc:creator>
  <cp:lastModifiedBy>RO</cp:lastModifiedBy>
  <dcterms:modified xsi:type="dcterms:W3CDTF">2026-08-14T06:32:00Z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eyJoZGlkIjoiN2EzZjdmN2ZiZDE5ZWE0MGNkYjY0YWM4OGRkNDAyOGIiLCJ1c2VySWQiOiIxODE4NDg4NDI1In0=</vt:lpwstr>
  </property>
  <property fmtid="{D5CDD505-2E9C-101B-9397-08002B2CF9AE}" pid="3" name="KSOProductBuildVer">
    <vt:lpwstr>2052-12.1.0.28043</vt:lpwstr>
  </property>
  <property fmtid="{D5CDD505-2E9C-101B-9397-08002B2CF9AE}" pid="4" name="ICV">
    <vt:lpwstr>AF2F2315C4D04FA89AEDCDBF50338957_12</vt:lpwstr>
  </property>
</Properties>
</file>